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A8" w:rsidRDefault="00A661A8" w:rsidP="00A661A8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A661A8" w:rsidRDefault="00A661A8" w:rsidP="00A661A8">
      <w:pPr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A661A8" w:rsidRDefault="00A661A8" w:rsidP="00A661A8">
      <w:pPr>
        <w:jc w:val="center"/>
        <w:rPr>
          <w:sz w:val="28"/>
          <w:szCs w:val="28"/>
        </w:rPr>
      </w:pPr>
    </w:p>
    <w:p w:rsidR="00A661A8" w:rsidRDefault="00A661A8" w:rsidP="00A661A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A661A8" w:rsidRDefault="00A661A8" w:rsidP="00A661A8">
      <w:pPr>
        <w:jc w:val="center"/>
        <w:rPr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29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10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  <w:lang w:val="en-US"/>
        </w:rPr>
        <w:t>48</w:t>
      </w:r>
      <w:r>
        <w:rPr>
          <w:sz w:val="28"/>
          <w:szCs w:val="28"/>
          <w:u w:val="single"/>
          <w:lang w:val="en-US"/>
        </w:rPr>
        <w:t>6</w:t>
      </w:r>
      <w:r>
        <w:rPr>
          <w:sz w:val="28"/>
          <w:szCs w:val="28"/>
        </w:rPr>
        <w:t xml:space="preserve">    </w:t>
      </w:r>
    </w:p>
    <w:p w:rsidR="001105CF" w:rsidRPr="006B036B" w:rsidRDefault="001105CF" w:rsidP="00112A5A">
      <w:pPr>
        <w:rPr>
          <w:sz w:val="32"/>
          <w:szCs w:val="32"/>
          <w:lang w:val="ru-RU"/>
        </w:rPr>
      </w:pPr>
    </w:p>
    <w:p w:rsidR="00EB75EF" w:rsidRPr="00086618" w:rsidRDefault="00EB75EF" w:rsidP="00112A5A">
      <w:pPr>
        <w:rPr>
          <w:szCs w:val="32"/>
          <w:lang w:val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4"/>
        <w:gridCol w:w="1839"/>
        <w:gridCol w:w="708"/>
        <w:gridCol w:w="1098"/>
        <w:gridCol w:w="1064"/>
        <w:gridCol w:w="550"/>
      </w:tblGrid>
      <w:tr w:rsidR="001609E2" w:rsidRPr="00DD1052" w:rsidTr="00C22171">
        <w:tc>
          <w:tcPr>
            <w:tcW w:w="4414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887C30" w:rsidP="00086618">
            <w:pPr>
              <w:tabs>
                <w:tab w:val="left" w:pos="-138"/>
                <w:tab w:val="left" w:pos="4395"/>
              </w:tabs>
              <w:ind w:right="133"/>
              <w:jc w:val="both"/>
              <w:rPr>
                <w:b/>
                <w:sz w:val="28"/>
                <w:szCs w:val="28"/>
              </w:rPr>
            </w:pPr>
            <w:r w:rsidRPr="00DD1052">
              <w:rPr>
                <w:sz w:val="28"/>
                <w:szCs w:val="28"/>
              </w:rPr>
              <w:t>Про про</w:t>
            </w:r>
            <w:r w:rsidR="00752594" w:rsidRPr="00DD1052">
              <w:rPr>
                <w:sz w:val="28"/>
                <w:szCs w:val="28"/>
              </w:rPr>
              <w:t>є</w:t>
            </w:r>
            <w:r w:rsidRPr="00DD1052">
              <w:rPr>
                <w:sz w:val="28"/>
                <w:szCs w:val="28"/>
              </w:rPr>
              <w:t xml:space="preserve">кт рішення Черкаської міської ради «Про внесення змін до рішення Черкаської міської ради від </w:t>
            </w:r>
            <w:r w:rsidR="00086FF8" w:rsidRPr="00DD1052">
              <w:rPr>
                <w:rStyle w:val="a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09.12.2021 № 15-17</w:t>
            </w:r>
            <w:r w:rsidR="00086FF8" w:rsidRPr="00DD1052">
              <w:rPr>
                <w:sz w:val="28"/>
                <w:szCs w:val="28"/>
              </w:rPr>
              <w:t xml:space="preserve"> </w:t>
            </w:r>
            <w:r w:rsidRPr="00DD1052">
              <w:rPr>
                <w:sz w:val="28"/>
                <w:szCs w:val="28"/>
              </w:rPr>
              <w:t xml:space="preserve">«Про затвердження </w:t>
            </w:r>
            <w:r w:rsidR="00086FF8" w:rsidRPr="00DD1052">
              <w:rPr>
                <w:rStyle w:val="a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      </w:r>
            <w:r w:rsidRPr="00DD1052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98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64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50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1609E2" w:rsidRPr="00DD1052" w:rsidRDefault="001609E2" w:rsidP="00086618">
      <w:pPr>
        <w:tabs>
          <w:tab w:val="left" w:pos="0"/>
        </w:tabs>
        <w:rPr>
          <w:sz w:val="28"/>
          <w:szCs w:val="28"/>
          <w:lang w:val="ru-RU"/>
        </w:rPr>
      </w:pPr>
    </w:p>
    <w:p w:rsidR="00884FEF" w:rsidRPr="00DD1052" w:rsidRDefault="006C2FBA" w:rsidP="00086618">
      <w:pPr>
        <w:tabs>
          <w:tab w:val="left" w:pos="0"/>
          <w:tab w:val="left" w:pos="360"/>
        </w:tabs>
        <w:spacing w:before="160"/>
        <w:ind w:firstLine="709"/>
        <w:jc w:val="both"/>
      </w:pPr>
      <w:r>
        <w:rPr>
          <w:sz w:val="28"/>
          <w:szCs w:val="28"/>
        </w:rPr>
        <w:t>Відповідно до пункту 1 частини другої</w:t>
      </w:r>
      <w:r w:rsidR="00884FEF" w:rsidRPr="00DD1052">
        <w:rPr>
          <w:sz w:val="28"/>
          <w:szCs w:val="28"/>
        </w:rPr>
        <w:t xml:space="preserve"> статті 52 Закону України «Про місцеве самоврядування в Україні», статті 91 Бюджетного </w:t>
      </w:r>
      <w:r>
        <w:rPr>
          <w:sz w:val="28"/>
          <w:szCs w:val="28"/>
        </w:rPr>
        <w:t>к</w:t>
      </w:r>
      <w:r w:rsidR="00884FEF" w:rsidRPr="00DD1052">
        <w:rPr>
          <w:sz w:val="28"/>
          <w:szCs w:val="28"/>
        </w:rPr>
        <w:t>одексу України, рішення виконавчого комітету Черкаської міської ради від 18.12.2007 № 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</w:t>
      </w:r>
      <w:r>
        <w:rPr>
          <w:sz w:val="28"/>
          <w:szCs w:val="28"/>
        </w:rPr>
        <w:t xml:space="preserve"> бюджетних</w:t>
      </w:r>
      <w:r w:rsidR="00884FEF" w:rsidRPr="00DD1052">
        <w:rPr>
          <w:sz w:val="28"/>
          <w:szCs w:val="28"/>
        </w:rPr>
        <w:t xml:space="preserve"> програм», </w:t>
      </w:r>
      <w:r>
        <w:rPr>
          <w:sz w:val="28"/>
          <w:szCs w:val="28"/>
        </w:rPr>
        <w:t xml:space="preserve">з метою встановлення додаткових соціальних гарантій жителям </w:t>
      </w:r>
      <w:r>
        <w:rPr>
          <w:sz w:val="28"/>
          <w:szCs w:val="28"/>
        </w:rPr>
        <w:br/>
        <w:t>м. Черкаси</w:t>
      </w:r>
      <w:r w:rsidR="00884FEF" w:rsidRPr="00DD1052">
        <w:rPr>
          <w:sz w:val="28"/>
          <w:szCs w:val="28"/>
        </w:rPr>
        <w:t>, розглянувши пропозиції департаменту соціальної політики Черкаської міської ради, виконавчий комітет Черкаської міської ради</w:t>
      </w:r>
    </w:p>
    <w:p w:rsidR="001609E2" w:rsidRPr="00DD1052" w:rsidRDefault="001609E2" w:rsidP="00086618">
      <w:pPr>
        <w:jc w:val="both"/>
        <w:rPr>
          <w:sz w:val="28"/>
          <w:szCs w:val="28"/>
        </w:rPr>
      </w:pPr>
      <w:r w:rsidRPr="00DD1052">
        <w:rPr>
          <w:sz w:val="28"/>
          <w:szCs w:val="28"/>
        </w:rPr>
        <w:t>ВИРІШИВ:</w:t>
      </w:r>
    </w:p>
    <w:p w:rsidR="001609E2" w:rsidRPr="00DD1052" w:rsidRDefault="001609E2" w:rsidP="00C05B3F">
      <w:pPr>
        <w:ind w:left="110"/>
        <w:jc w:val="both"/>
        <w:outlineLvl w:val="1"/>
        <w:rPr>
          <w:sz w:val="28"/>
          <w:szCs w:val="28"/>
          <w:highlight w:val="yellow"/>
        </w:rPr>
      </w:pPr>
    </w:p>
    <w:p w:rsidR="00C05B3F" w:rsidRPr="00B578AD" w:rsidRDefault="00C05B3F" w:rsidP="00C05B3F">
      <w:pPr>
        <w:ind w:left="110"/>
        <w:jc w:val="both"/>
        <w:outlineLvl w:val="1"/>
        <w:rPr>
          <w:sz w:val="20"/>
          <w:szCs w:val="28"/>
          <w:highlight w:val="yellow"/>
        </w:rPr>
      </w:pPr>
    </w:p>
    <w:p w:rsidR="00887C30" w:rsidRPr="00DD1052" w:rsidRDefault="00887C30" w:rsidP="00C05B3F">
      <w:pPr>
        <w:ind w:left="110" w:firstLine="708"/>
        <w:jc w:val="both"/>
      </w:pPr>
      <w:r w:rsidRPr="00DD1052">
        <w:rPr>
          <w:sz w:val="28"/>
          <w:szCs w:val="28"/>
        </w:rPr>
        <w:t>1. Погодити та подати на розгляд і затвердження Черкаською міською радою про</w:t>
      </w:r>
      <w:r w:rsidR="00752594" w:rsidRPr="00DD1052">
        <w:rPr>
          <w:sz w:val="28"/>
          <w:szCs w:val="28"/>
        </w:rPr>
        <w:t>є</w:t>
      </w:r>
      <w:r w:rsidRPr="00DD1052">
        <w:rPr>
          <w:sz w:val="28"/>
          <w:szCs w:val="28"/>
        </w:rPr>
        <w:t>кт рішення «</w:t>
      </w:r>
      <w:r w:rsidR="00086FF8" w:rsidRPr="00DD1052">
        <w:rPr>
          <w:sz w:val="28"/>
          <w:szCs w:val="28"/>
        </w:rPr>
        <w:t xml:space="preserve">Про внесення змін до рішення Черкаської міської ради від </w:t>
      </w:r>
      <w:r w:rsidR="00086FF8" w:rsidRPr="00DD10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="00086FF8" w:rsidRPr="00DD1052">
        <w:rPr>
          <w:sz w:val="28"/>
          <w:szCs w:val="28"/>
        </w:rPr>
        <w:t xml:space="preserve"> «Про затвердження </w:t>
      </w:r>
      <w:r w:rsidR="00086FF8" w:rsidRPr="00DD10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</w:r>
      <w:r w:rsidRPr="00DD1052">
        <w:rPr>
          <w:sz w:val="28"/>
          <w:szCs w:val="28"/>
        </w:rPr>
        <w:t>».</w:t>
      </w:r>
    </w:p>
    <w:p w:rsidR="00887C30" w:rsidRPr="00DD1052" w:rsidRDefault="00887C30" w:rsidP="00C05B3F">
      <w:pPr>
        <w:ind w:left="110" w:firstLine="708"/>
        <w:jc w:val="both"/>
        <w:rPr>
          <w:lang w:val="ru-RU"/>
        </w:rPr>
      </w:pPr>
      <w:r w:rsidRPr="00DD1052">
        <w:rPr>
          <w:sz w:val="28"/>
          <w:szCs w:val="28"/>
        </w:rPr>
        <w:t>2. Контроль за виконанням рішення покласти</w:t>
      </w:r>
      <w:r w:rsidR="006C2FBA">
        <w:rPr>
          <w:sz w:val="28"/>
          <w:szCs w:val="28"/>
        </w:rPr>
        <w:t xml:space="preserve"> на</w:t>
      </w:r>
      <w:r w:rsidRPr="00DD1052">
        <w:rPr>
          <w:sz w:val="28"/>
          <w:szCs w:val="28"/>
        </w:rPr>
        <w:t xml:space="preserve"> </w:t>
      </w:r>
      <w:r w:rsidR="00663F2B">
        <w:rPr>
          <w:sz w:val="28"/>
          <w:szCs w:val="28"/>
        </w:rPr>
        <w:t xml:space="preserve">заступника директора департаменту – начальника управління розвитку соціальної сфери департаменту </w:t>
      </w:r>
      <w:r w:rsidRPr="00DD1052">
        <w:rPr>
          <w:sz w:val="28"/>
          <w:szCs w:val="28"/>
        </w:rPr>
        <w:t xml:space="preserve">соціальної політики Черкаської міської ради </w:t>
      </w:r>
      <w:r w:rsidR="002E4D99">
        <w:rPr>
          <w:sz w:val="28"/>
          <w:szCs w:val="28"/>
          <w:lang w:val="ru-RU"/>
        </w:rPr>
        <w:t>Ніко</w:t>
      </w:r>
      <w:r w:rsidR="00663F2B">
        <w:rPr>
          <w:sz w:val="28"/>
          <w:szCs w:val="28"/>
          <w:lang w:val="ru-RU"/>
        </w:rPr>
        <w:t>не</w:t>
      </w:r>
      <w:r w:rsidR="002E4D99">
        <w:rPr>
          <w:sz w:val="28"/>
          <w:szCs w:val="28"/>
          <w:lang w:val="ru-RU"/>
        </w:rPr>
        <w:t>н</w:t>
      </w:r>
      <w:r w:rsidR="00663F2B">
        <w:rPr>
          <w:sz w:val="28"/>
          <w:szCs w:val="28"/>
          <w:lang w:val="ru-RU"/>
        </w:rPr>
        <w:t>ко Ю.В</w:t>
      </w:r>
      <w:r w:rsidR="001A1BEB" w:rsidRPr="00DD1052">
        <w:rPr>
          <w:sz w:val="28"/>
          <w:szCs w:val="28"/>
          <w:lang w:val="ru-RU"/>
        </w:rPr>
        <w:t>.</w:t>
      </w:r>
    </w:p>
    <w:p w:rsidR="00887C30" w:rsidRPr="00DD1052" w:rsidRDefault="00887C30" w:rsidP="00C05B3F">
      <w:pPr>
        <w:ind w:left="110"/>
        <w:jc w:val="both"/>
        <w:outlineLvl w:val="1"/>
        <w:rPr>
          <w:sz w:val="28"/>
          <w:szCs w:val="28"/>
          <w:lang w:val="ru-RU"/>
        </w:rPr>
      </w:pPr>
    </w:p>
    <w:p w:rsidR="00C05B3F" w:rsidRPr="00DD1052" w:rsidRDefault="00C05B3F" w:rsidP="00C05B3F">
      <w:pPr>
        <w:ind w:left="110"/>
        <w:jc w:val="both"/>
        <w:outlineLvl w:val="1"/>
        <w:rPr>
          <w:sz w:val="28"/>
          <w:szCs w:val="28"/>
          <w:lang w:val="ru-RU"/>
        </w:rPr>
      </w:pPr>
    </w:p>
    <w:p w:rsidR="0043583F" w:rsidRPr="00DD1052" w:rsidRDefault="00DF3956" w:rsidP="009E1A78">
      <w:pPr>
        <w:ind w:left="110"/>
        <w:jc w:val="both"/>
        <w:outlineLvl w:val="1"/>
        <w:rPr>
          <w:sz w:val="28"/>
          <w:szCs w:val="28"/>
        </w:rPr>
      </w:pPr>
      <w:r w:rsidRPr="00DD1052">
        <w:rPr>
          <w:sz w:val="28"/>
          <w:szCs w:val="28"/>
        </w:rPr>
        <w:t>Міський голова</w:t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  <w:t xml:space="preserve">        </w:t>
      </w:r>
      <w:r w:rsidR="001609E2" w:rsidRPr="00DD1052">
        <w:rPr>
          <w:sz w:val="28"/>
          <w:szCs w:val="28"/>
        </w:rPr>
        <w:t>А</w:t>
      </w:r>
      <w:r w:rsidRPr="00DD1052">
        <w:rPr>
          <w:sz w:val="28"/>
          <w:szCs w:val="28"/>
        </w:rPr>
        <w:t>натолій</w:t>
      </w:r>
      <w:r w:rsidR="001609E2" w:rsidRPr="00DD1052">
        <w:rPr>
          <w:sz w:val="28"/>
          <w:szCs w:val="28"/>
        </w:rPr>
        <w:t xml:space="preserve"> Б</w:t>
      </w:r>
      <w:r w:rsidRPr="00DD1052">
        <w:rPr>
          <w:sz w:val="28"/>
          <w:szCs w:val="28"/>
        </w:rPr>
        <w:t>ОНДАРЕНКО</w:t>
      </w:r>
    </w:p>
    <w:p w:rsidR="009E1A78" w:rsidRPr="00DD1052" w:rsidRDefault="009E1A78" w:rsidP="009E1A78">
      <w:pPr>
        <w:ind w:left="110"/>
        <w:jc w:val="both"/>
        <w:outlineLvl w:val="1"/>
        <w:rPr>
          <w:sz w:val="28"/>
          <w:szCs w:val="28"/>
        </w:rPr>
      </w:pPr>
    </w:p>
    <w:p w:rsidR="009E1A78" w:rsidRDefault="009E1A78" w:rsidP="009E1A78">
      <w:pPr>
        <w:ind w:right="12"/>
        <w:jc w:val="center"/>
        <w:outlineLvl w:val="1"/>
        <w:rPr>
          <w:sz w:val="28"/>
          <w:szCs w:val="28"/>
        </w:rPr>
        <w:sectPr w:rsidR="009E1A78" w:rsidSect="00086618">
          <w:pgSz w:w="11906" w:h="16838"/>
          <w:pgMar w:top="737" w:right="709" w:bottom="295" w:left="1134" w:header="709" w:footer="709" w:gutter="0"/>
          <w:cols w:space="708"/>
          <w:docGrid w:linePitch="360"/>
        </w:sectPr>
      </w:pPr>
    </w:p>
    <w:p w:rsidR="0052408F" w:rsidRDefault="0052408F" w:rsidP="0052408F">
      <w:pPr>
        <w:ind w:left="7788" w:firstLine="576"/>
      </w:pPr>
      <w:r>
        <w:rPr>
          <w:color w:val="000000"/>
          <w:sz w:val="28"/>
          <w:szCs w:val="28"/>
        </w:rPr>
        <w:lastRenderedPageBreak/>
        <w:t>Про</w:t>
      </w:r>
      <w:r w:rsidR="00165BEF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right"/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32"/>
          <w:szCs w:val="32"/>
        </w:rPr>
        <w:t>ЧЕРКАСЬКА МІСЬКА РАДА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rFonts w:eastAsia="Times New Roman"/>
          <w:color w:val="000000"/>
          <w:sz w:val="32"/>
          <w:szCs w:val="32"/>
        </w:rPr>
        <w:t xml:space="preserve">    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28"/>
          <w:szCs w:val="28"/>
        </w:rPr>
        <w:t>_________________________________ сесія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  <w:rPr>
          <w:color w:val="000000"/>
          <w:sz w:val="28"/>
          <w:szCs w:val="28"/>
        </w:rPr>
      </w:pP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b/>
          <w:color w:val="000000"/>
          <w:sz w:val="40"/>
          <w:szCs w:val="40"/>
        </w:rPr>
        <w:t>РІШЕННЯ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right"/>
        <w:rPr>
          <w:b/>
          <w:color w:val="000000"/>
          <w:sz w:val="28"/>
          <w:szCs w:val="28"/>
        </w:rPr>
      </w:pPr>
    </w:p>
    <w:p w:rsidR="0052408F" w:rsidRDefault="0052408F" w:rsidP="0052408F">
      <w:pPr>
        <w:shd w:val="clear" w:color="auto" w:fill="FFFFFF"/>
        <w:spacing w:line="322" w:lineRule="exact"/>
        <w:ind w:left="60" w:right="21"/>
      </w:pPr>
      <w:r>
        <w:rPr>
          <w:color w:val="000000"/>
          <w:sz w:val="28"/>
          <w:szCs w:val="28"/>
        </w:rPr>
        <w:t>Від ____________ № __________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м. Черкаси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2408F" w:rsidRDefault="0052408F" w:rsidP="0052408F">
      <w:pPr>
        <w:rPr>
          <w:color w:val="000000"/>
          <w:sz w:val="28"/>
          <w:szCs w:val="28"/>
        </w:rPr>
      </w:pPr>
    </w:p>
    <w:p w:rsidR="0052408F" w:rsidRDefault="0052408F" w:rsidP="0052408F">
      <w:pPr>
        <w:rPr>
          <w:color w:val="000000"/>
          <w:sz w:val="28"/>
          <w:szCs w:val="28"/>
        </w:rPr>
      </w:pPr>
    </w:p>
    <w:p w:rsidR="0052408F" w:rsidRDefault="00086FF8" w:rsidP="001B275B">
      <w:pPr>
        <w:ind w:right="5527"/>
        <w:jc w:val="both"/>
      </w:pPr>
      <w:r w:rsidRPr="00887C30">
        <w:rPr>
          <w:sz w:val="28"/>
          <w:szCs w:val="28"/>
        </w:rPr>
        <w:t xml:space="preserve">Про внесення змін до рішення Черкаської міської ради від </w:t>
      </w:r>
      <w:r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Pr="00887C30">
        <w:rPr>
          <w:sz w:val="28"/>
          <w:szCs w:val="28"/>
        </w:rPr>
        <w:t xml:space="preserve"> «Про</w:t>
      </w:r>
      <w:r w:rsidRPr="00CD4AA8">
        <w:rPr>
          <w:sz w:val="28"/>
          <w:szCs w:val="28"/>
        </w:rPr>
        <w:t xml:space="preserve"> затвердження</w:t>
      </w:r>
      <w:r>
        <w:rPr>
          <w:sz w:val="28"/>
          <w:szCs w:val="28"/>
        </w:rPr>
        <w:t xml:space="preserve"> </w:t>
      </w:r>
      <w:r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</w:r>
      <w:r>
        <w:rPr>
          <w:sz w:val="28"/>
          <w:szCs w:val="28"/>
        </w:rPr>
        <w:t>»</w:t>
      </w:r>
    </w:p>
    <w:p w:rsidR="0052408F" w:rsidRDefault="0052408F" w:rsidP="0052408F">
      <w:pPr>
        <w:rPr>
          <w:sz w:val="28"/>
          <w:szCs w:val="28"/>
        </w:rPr>
      </w:pPr>
    </w:p>
    <w:p w:rsidR="0052408F" w:rsidRDefault="0052408F" w:rsidP="0052408F">
      <w:pPr>
        <w:rPr>
          <w:sz w:val="28"/>
          <w:szCs w:val="28"/>
        </w:rPr>
      </w:pPr>
    </w:p>
    <w:p w:rsidR="0037624D" w:rsidRDefault="00884FEF" w:rsidP="0052408F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086FF8">
        <w:rPr>
          <w:sz w:val="28"/>
          <w:szCs w:val="28"/>
        </w:rPr>
        <w:tab/>
      </w:r>
      <w:r>
        <w:rPr>
          <w:sz w:val="28"/>
          <w:szCs w:val="28"/>
        </w:rPr>
        <w:t xml:space="preserve">Відповідно до пункту 22 частини </w:t>
      </w:r>
      <w:r w:rsidR="006C2FBA">
        <w:rPr>
          <w:sz w:val="28"/>
          <w:szCs w:val="28"/>
        </w:rPr>
        <w:t>першої</w:t>
      </w:r>
      <w:r w:rsidR="00086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26, підпункту 1 пункту </w:t>
      </w:r>
      <w:r w:rsidR="00086FF8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086FF8">
        <w:rPr>
          <w:sz w:val="28"/>
          <w:szCs w:val="28"/>
        </w:rPr>
        <w:t>»</w:t>
      </w:r>
      <w:r>
        <w:rPr>
          <w:sz w:val="28"/>
          <w:szCs w:val="28"/>
        </w:rPr>
        <w:t xml:space="preserve"> частини </w:t>
      </w:r>
      <w:r w:rsidR="006C2FBA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статті 34 Закону України «Про місцеве самоврядування в Ук</w:t>
      </w:r>
      <w:r w:rsidR="00EA4413">
        <w:rPr>
          <w:sz w:val="28"/>
          <w:szCs w:val="28"/>
        </w:rPr>
        <w:t>раїні», статті 91 Бюджетного к</w:t>
      </w:r>
      <w:r>
        <w:rPr>
          <w:sz w:val="28"/>
          <w:szCs w:val="28"/>
        </w:rPr>
        <w:t xml:space="preserve">одексу України, рішення виконавчого комітету Черкаської міської ради від 18.12.2007 №1722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 програм», з метою встановлення додаткових соціальних гарантій </w:t>
      </w:r>
      <w:r w:rsidR="00086FF8">
        <w:rPr>
          <w:sz w:val="28"/>
          <w:szCs w:val="28"/>
        </w:rPr>
        <w:t>жителям</w:t>
      </w:r>
      <w:r>
        <w:rPr>
          <w:sz w:val="28"/>
          <w:szCs w:val="28"/>
        </w:rPr>
        <w:t xml:space="preserve"> м. Черкаси,</w:t>
      </w:r>
      <w:r w:rsidR="006C2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Черкаська міська рада </w:t>
      </w:r>
    </w:p>
    <w:p w:rsidR="0052408F" w:rsidRDefault="0052408F" w:rsidP="0052408F">
      <w:pPr>
        <w:tabs>
          <w:tab w:val="left" w:pos="0"/>
          <w:tab w:val="left" w:pos="720"/>
        </w:tabs>
        <w:jc w:val="both"/>
      </w:pPr>
      <w:r>
        <w:rPr>
          <w:sz w:val="28"/>
          <w:szCs w:val="28"/>
        </w:rPr>
        <w:t>ВИРІШИЛА:</w:t>
      </w:r>
    </w:p>
    <w:p w:rsidR="0052408F" w:rsidRDefault="0052408F" w:rsidP="0052408F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</w:p>
    <w:p w:rsidR="00B83367" w:rsidRDefault="00B83367" w:rsidP="0052408F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</w:p>
    <w:p w:rsidR="00C8579D" w:rsidRDefault="0052408F" w:rsidP="00EA4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рішення Черкаської міської ради </w:t>
      </w:r>
      <w:r w:rsidRPr="00E67494">
        <w:rPr>
          <w:sz w:val="28"/>
          <w:szCs w:val="28"/>
        </w:rPr>
        <w:t xml:space="preserve">від </w:t>
      </w:r>
      <w:r w:rsidR="00086FF8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="00086FF8" w:rsidRPr="00D67FA4">
        <w:rPr>
          <w:sz w:val="28"/>
          <w:szCs w:val="28"/>
        </w:rPr>
        <w:t xml:space="preserve"> </w:t>
      </w:r>
      <w:r w:rsidRPr="00D67FA4">
        <w:rPr>
          <w:sz w:val="28"/>
          <w:szCs w:val="28"/>
        </w:rPr>
        <w:t xml:space="preserve">«Про затвердження </w:t>
      </w:r>
      <w:r w:rsidR="007735D4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Комплексної програми соціальної підтримки захисників державного суверенітету та незалежності України і членів їх сімей – жителів </w:t>
      </w:r>
      <w:r w:rsidR="007735D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7735D4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м. Черкаси на 2022-2024 роки</w:t>
      </w:r>
      <w:r w:rsidRPr="00D67FA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A4413">
        <w:rPr>
          <w:sz w:val="28"/>
          <w:szCs w:val="28"/>
        </w:rPr>
        <w:t>а саме: в</w:t>
      </w:r>
      <w:r w:rsidR="00EA4413" w:rsidRPr="003F268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нести зміни до</w:t>
      </w:r>
      <w:r w:rsidR="00EA4413" w:rsidRPr="00031E53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4413" w:rsidRPr="007735D4">
        <w:rPr>
          <w:sz w:val="28"/>
          <w:szCs w:val="28"/>
        </w:rPr>
        <w:t xml:space="preserve">розділу </w:t>
      </w:r>
      <w:r w:rsidR="00EA4413" w:rsidRPr="007735D4">
        <w:rPr>
          <w:sz w:val="28"/>
          <w:szCs w:val="28"/>
          <w:lang w:val="en-US"/>
        </w:rPr>
        <w:t>V</w:t>
      </w:r>
      <w:r w:rsidR="00EA4413" w:rsidRPr="007735D4">
        <w:rPr>
          <w:sz w:val="28"/>
          <w:szCs w:val="28"/>
        </w:rPr>
        <w:t>ІІ. Перелік заходів Програми</w:t>
      </w:r>
      <w:r w:rsidR="00EA4413">
        <w:rPr>
          <w:sz w:val="28"/>
          <w:szCs w:val="28"/>
        </w:rPr>
        <w:t xml:space="preserve"> та викласти </w:t>
      </w:r>
      <w:r w:rsidR="00EA4413" w:rsidRPr="001B275B">
        <w:rPr>
          <w:sz w:val="28"/>
          <w:szCs w:val="28"/>
        </w:rPr>
        <w:t>пункт</w:t>
      </w:r>
      <w:r w:rsidR="00EA4413">
        <w:rPr>
          <w:sz w:val="28"/>
          <w:szCs w:val="28"/>
        </w:rPr>
        <w:t xml:space="preserve"> 23 у такій редакції:</w:t>
      </w:r>
    </w:p>
    <w:p w:rsidR="00EA4413" w:rsidRDefault="00EA4413" w:rsidP="00EA4413">
      <w:pPr>
        <w:ind w:firstLine="708"/>
        <w:jc w:val="both"/>
        <w:rPr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39"/>
        <w:gridCol w:w="1498"/>
        <w:gridCol w:w="2658"/>
        <w:gridCol w:w="1798"/>
      </w:tblGrid>
      <w:tr w:rsidR="001A3008" w:rsidRPr="00567639" w:rsidTr="00B578AD">
        <w:trPr>
          <w:trHeight w:val="983"/>
        </w:trPr>
        <w:tc>
          <w:tcPr>
            <w:tcW w:w="456" w:type="dxa"/>
            <w:shd w:val="clear" w:color="auto" w:fill="auto"/>
          </w:tcPr>
          <w:p w:rsidR="001A3008" w:rsidRDefault="006C2FBA" w:rsidP="00C8579D">
            <w:pPr>
              <w:jc w:val="both"/>
            </w:pPr>
            <w:r>
              <w:t>23</w:t>
            </w:r>
          </w:p>
        </w:tc>
        <w:tc>
          <w:tcPr>
            <w:tcW w:w="3939" w:type="dxa"/>
            <w:shd w:val="clear" w:color="auto" w:fill="auto"/>
          </w:tcPr>
          <w:p w:rsidR="001A3008" w:rsidRPr="00C60347" w:rsidRDefault="00B536ED" w:rsidP="005A4EB2">
            <w:pPr>
              <w:jc w:val="both"/>
            </w:pPr>
            <w:r w:rsidRPr="00B536ED">
              <w:rPr>
                <w:szCs w:val="28"/>
              </w:rPr>
              <w:t>Виплачувати сім’ям учасників оборони України у зв’язку з військовою агресією Російської Федерації проти України</w:t>
            </w:r>
            <w:r>
              <w:rPr>
                <w:szCs w:val="28"/>
              </w:rPr>
              <w:t>,</w:t>
            </w:r>
            <w:r w:rsidRPr="00B536ED">
              <w:rPr>
                <w:szCs w:val="28"/>
              </w:rPr>
              <w:t xml:space="preserve"> </w:t>
            </w:r>
            <w:proofErr w:type="spellStart"/>
            <w:r w:rsidRPr="00B536ED">
              <w:rPr>
                <w:szCs w:val="28"/>
              </w:rPr>
              <w:t>сімʼям</w:t>
            </w:r>
            <w:proofErr w:type="spellEnd"/>
            <w:r w:rsidRPr="00B536ED">
              <w:rPr>
                <w:szCs w:val="28"/>
              </w:rPr>
              <w:t xml:space="preserve"> осіб, які входили до складу добровольчого фо</w:t>
            </w:r>
            <w:r>
              <w:rPr>
                <w:szCs w:val="28"/>
              </w:rPr>
              <w:t>рмування територіальної громади</w:t>
            </w:r>
            <w:r w:rsidRPr="00B536ED">
              <w:rPr>
                <w:szCs w:val="28"/>
              </w:rPr>
              <w:t xml:space="preserve">, які після 24 лютого 2022 року загинули або померли внаслідок отриманих поранень та (або) захворювань, пов'язаних із захистом Батьківщини </w:t>
            </w:r>
            <w:r w:rsidRPr="00B536ED">
              <w:rPr>
                <w:szCs w:val="28"/>
              </w:rPr>
              <w:lastRenderedPageBreak/>
              <w:t xml:space="preserve">та (або) одержаних під час безпосередньої участі у заходах, необхідних для забезпечення оборони України, виконанням обов'язків військової служби (службових обов'язків), за життя були зареєстровані у м. Черкаси та (або) поховання яких здійснено за рахунок коштів Черкаської міської територіальної громади, і поховані за межами місця почесного поховання або за межами </w:t>
            </w:r>
            <w:r w:rsidR="00EA4413">
              <w:rPr>
                <w:szCs w:val="28"/>
              </w:rPr>
              <w:br/>
            </w:r>
            <w:r w:rsidRPr="00B536ED">
              <w:rPr>
                <w:szCs w:val="28"/>
              </w:rPr>
              <w:t>м. Черкаси, та сім</w:t>
            </w:r>
            <w:r w:rsidR="005A4EB2">
              <w:rPr>
                <w:szCs w:val="28"/>
              </w:rPr>
              <w:t>’</w:t>
            </w:r>
            <w:r w:rsidRPr="00B536ED">
              <w:rPr>
                <w:szCs w:val="28"/>
              </w:rPr>
              <w:t xml:space="preserve">ям учасників оборони України </w:t>
            </w:r>
            <w:proofErr w:type="spellStart"/>
            <w:r w:rsidRPr="00B536ED">
              <w:rPr>
                <w:szCs w:val="28"/>
              </w:rPr>
              <w:t>Коцуконя</w:t>
            </w:r>
            <w:proofErr w:type="spellEnd"/>
            <w:r w:rsidRPr="00B536ED">
              <w:rPr>
                <w:szCs w:val="28"/>
              </w:rPr>
              <w:t xml:space="preserve"> О.О.,  </w:t>
            </w:r>
            <w:proofErr w:type="spellStart"/>
            <w:r w:rsidRPr="00B536ED">
              <w:rPr>
                <w:szCs w:val="28"/>
              </w:rPr>
              <w:t>Деревʼянка</w:t>
            </w:r>
            <w:proofErr w:type="spellEnd"/>
            <w:r w:rsidRPr="00B536ED">
              <w:rPr>
                <w:szCs w:val="28"/>
              </w:rPr>
              <w:t xml:space="preserve"> О.А</w:t>
            </w:r>
            <w:r w:rsidR="0004124C">
              <w:rPr>
                <w:szCs w:val="28"/>
              </w:rPr>
              <w:t>.</w:t>
            </w:r>
            <w:r w:rsidRPr="00B536ED">
              <w:rPr>
                <w:szCs w:val="28"/>
              </w:rPr>
              <w:t xml:space="preserve">, Сагайдака В.М., Дяченка С.В., Мірошниченка К.В.,  Суховія </w:t>
            </w:r>
            <w:r w:rsidR="00EA4413">
              <w:rPr>
                <w:szCs w:val="28"/>
              </w:rPr>
              <w:t>А.О</w:t>
            </w:r>
            <w:r w:rsidRPr="00B536ED">
              <w:rPr>
                <w:szCs w:val="28"/>
              </w:rPr>
              <w:t>.</w:t>
            </w:r>
            <w:r w:rsidRPr="00EA4413">
              <w:rPr>
                <w:szCs w:val="28"/>
              </w:rPr>
              <w:t xml:space="preserve"> </w:t>
            </w:r>
            <w:r w:rsidRPr="00B536ED">
              <w:rPr>
                <w:szCs w:val="28"/>
              </w:rPr>
              <w:t>одноразову грошову допомогу в розмірі 155,0 тисяч гривень на встановлення намогильних споруд на місцях їх поховання</w:t>
            </w:r>
          </w:p>
        </w:tc>
        <w:tc>
          <w:tcPr>
            <w:tcW w:w="1498" w:type="dxa"/>
            <w:shd w:val="clear" w:color="auto" w:fill="auto"/>
          </w:tcPr>
          <w:p w:rsidR="001A3008" w:rsidRPr="007F05F4" w:rsidRDefault="006C2FBA" w:rsidP="001A3008">
            <w:pPr>
              <w:jc w:val="both"/>
            </w:pPr>
            <w:r>
              <w:lastRenderedPageBreak/>
              <w:t>2023</w:t>
            </w:r>
            <w:r w:rsidR="001A3008" w:rsidRPr="007F05F4">
              <w:t>-2024</w:t>
            </w:r>
          </w:p>
        </w:tc>
        <w:tc>
          <w:tcPr>
            <w:tcW w:w="2658" w:type="dxa"/>
            <w:shd w:val="clear" w:color="auto" w:fill="auto"/>
          </w:tcPr>
          <w:p w:rsidR="001A3008" w:rsidRPr="007F05F4" w:rsidRDefault="001A3008" w:rsidP="001A3008">
            <w:pPr>
              <w:ind w:left="-47" w:right="-63"/>
              <w:jc w:val="both"/>
            </w:pPr>
            <w:r w:rsidRPr="007F05F4">
              <w:t>Департамент соціальної політики Черкаської міської ради</w:t>
            </w:r>
          </w:p>
          <w:p w:rsidR="001A3008" w:rsidRPr="007F05F4" w:rsidRDefault="001A3008" w:rsidP="001A3008">
            <w:pPr>
              <w:ind w:left="-47" w:right="-63"/>
              <w:jc w:val="both"/>
            </w:pPr>
          </w:p>
          <w:p w:rsidR="001A3008" w:rsidRPr="007F05F4" w:rsidRDefault="001A3008" w:rsidP="001A3008">
            <w:pPr>
              <w:ind w:left="-47" w:right="-63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1A3008" w:rsidRPr="00C21552" w:rsidRDefault="001A3008" w:rsidP="008B325E"/>
          <w:p w:rsidR="001A3008" w:rsidRPr="00C21552" w:rsidRDefault="001A3008" w:rsidP="008B325E">
            <w:pPr>
              <w:tabs>
                <w:tab w:val="left" w:pos="1503"/>
              </w:tabs>
            </w:pPr>
          </w:p>
        </w:tc>
      </w:tr>
    </w:tbl>
    <w:p w:rsidR="00B578AD" w:rsidRPr="00933F43" w:rsidRDefault="00B578AD" w:rsidP="00893D85">
      <w:pPr>
        <w:jc w:val="both"/>
        <w:rPr>
          <w:sz w:val="28"/>
          <w:szCs w:val="28"/>
        </w:rPr>
      </w:pPr>
    </w:p>
    <w:p w:rsidR="00165BEF" w:rsidRPr="00567639" w:rsidRDefault="00AC714C" w:rsidP="00165BEF">
      <w:pPr>
        <w:ind w:firstLine="709"/>
        <w:jc w:val="both"/>
        <w:rPr>
          <w:sz w:val="28"/>
          <w:szCs w:val="28"/>
        </w:rPr>
      </w:pPr>
      <w:r w:rsidRPr="00165BEF">
        <w:rPr>
          <w:sz w:val="28"/>
          <w:szCs w:val="28"/>
        </w:rPr>
        <w:t>2</w:t>
      </w:r>
      <w:r w:rsidR="00AC4C5D">
        <w:rPr>
          <w:sz w:val="28"/>
          <w:szCs w:val="28"/>
        </w:rPr>
        <w:t xml:space="preserve">. Контроль за виконанням рішення покласти на </w:t>
      </w:r>
      <w:r w:rsidR="00B84094">
        <w:rPr>
          <w:sz w:val="28"/>
          <w:szCs w:val="28"/>
        </w:rPr>
        <w:t xml:space="preserve">заступника директора департаменту – начальника управління розвитку соціальної сфери департаменту </w:t>
      </w:r>
      <w:r w:rsidR="00B84094" w:rsidRPr="00DD1052">
        <w:rPr>
          <w:sz w:val="28"/>
          <w:szCs w:val="28"/>
        </w:rPr>
        <w:t xml:space="preserve">соціальної політики Черкаської міської ради </w:t>
      </w:r>
      <w:r w:rsidR="00B84094" w:rsidRPr="00B84094">
        <w:rPr>
          <w:sz w:val="28"/>
          <w:szCs w:val="28"/>
        </w:rPr>
        <w:t>Ніконе</w:t>
      </w:r>
      <w:r w:rsidR="002E4D99">
        <w:rPr>
          <w:sz w:val="28"/>
          <w:szCs w:val="28"/>
        </w:rPr>
        <w:t>н</w:t>
      </w:r>
      <w:r w:rsidR="00B84094" w:rsidRPr="00B84094">
        <w:rPr>
          <w:sz w:val="28"/>
          <w:szCs w:val="28"/>
        </w:rPr>
        <w:t>ко Ю.В.</w:t>
      </w:r>
      <w:r w:rsidR="002E4D99">
        <w:rPr>
          <w:sz w:val="28"/>
          <w:szCs w:val="28"/>
        </w:rPr>
        <w:t xml:space="preserve"> </w:t>
      </w:r>
      <w:r w:rsidR="00AC4C5D">
        <w:rPr>
          <w:sz w:val="28"/>
          <w:szCs w:val="28"/>
        </w:rPr>
        <w:t xml:space="preserve">та </w:t>
      </w:r>
      <w:r w:rsidR="00165BEF" w:rsidRPr="00567639">
        <w:rPr>
          <w:sz w:val="28"/>
          <w:szCs w:val="28"/>
        </w:rPr>
        <w:t>постійну комісію міської ради з питань гуманітарної та соціальної політики</w:t>
      </w:r>
      <w:r w:rsidR="00165BEF">
        <w:rPr>
          <w:sz w:val="28"/>
          <w:szCs w:val="28"/>
        </w:rPr>
        <w:t xml:space="preserve"> </w:t>
      </w:r>
      <w:r w:rsidR="00165BEF" w:rsidRPr="00567639">
        <w:rPr>
          <w:sz w:val="28"/>
          <w:szCs w:val="28"/>
        </w:rPr>
        <w:t>(</w:t>
      </w:r>
      <w:proofErr w:type="spellStart"/>
      <w:r w:rsidR="00165BEF" w:rsidRPr="00567639">
        <w:rPr>
          <w:sz w:val="28"/>
          <w:szCs w:val="28"/>
        </w:rPr>
        <w:t>Холупняк</w:t>
      </w:r>
      <w:proofErr w:type="spellEnd"/>
      <w:r w:rsidR="00165BEF" w:rsidRPr="00567639">
        <w:rPr>
          <w:sz w:val="28"/>
          <w:szCs w:val="28"/>
        </w:rPr>
        <w:t xml:space="preserve"> К</w:t>
      </w:r>
      <w:r w:rsidR="00933F43">
        <w:rPr>
          <w:sz w:val="28"/>
          <w:szCs w:val="28"/>
        </w:rPr>
        <w:t>.О.</w:t>
      </w:r>
      <w:r w:rsidR="00165BEF" w:rsidRPr="00567639">
        <w:rPr>
          <w:sz w:val="28"/>
          <w:szCs w:val="28"/>
        </w:rPr>
        <w:t>).</w:t>
      </w:r>
    </w:p>
    <w:p w:rsidR="00AC4C5D" w:rsidRDefault="00AC4C5D" w:rsidP="00AC4C5D">
      <w:pPr>
        <w:spacing w:before="160"/>
        <w:jc w:val="both"/>
        <w:rPr>
          <w:sz w:val="28"/>
          <w:szCs w:val="28"/>
        </w:rPr>
      </w:pPr>
    </w:p>
    <w:p w:rsidR="006B036B" w:rsidRDefault="006B036B" w:rsidP="00AC4C5D">
      <w:pPr>
        <w:spacing w:before="160"/>
        <w:jc w:val="both"/>
        <w:rPr>
          <w:sz w:val="28"/>
          <w:szCs w:val="28"/>
        </w:rPr>
      </w:pPr>
    </w:p>
    <w:p w:rsidR="00AC4C5D" w:rsidRDefault="00AC4C5D" w:rsidP="00AC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</w:t>
      </w:r>
      <w:r w:rsidR="00652C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</w:t>
      </w:r>
      <w:r w:rsidR="00165BEF">
        <w:rPr>
          <w:sz w:val="28"/>
          <w:szCs w:val="28"/>
        </w:rPr>
        <w:t>натолій</w:t>
      </w:r>
      <w:r>
        <w:rPr>
          <w:sz w:val="28"/>
          <w:szCs w:val="28"/>
        </w:rPr>
        <w:t xml:space="preserve"> </w:t>
      </w:r>
      <w:r w:rsidR="00933F43">
        <w:rPr>
          <w:sz w:val="28"/>
          <w:szCs w:val="28"/>
        </w:rPr>
        <w:t>БОНДАРЕНКО</w:t>
      </w:r>
    </w:p>
    <w:p w:rsidR="004A6AC5" w:rsidRDefault="004A6AC5" w:rsidP="00AC4C5D">
      <w:pPr>
        <w:jc w:val="both"/>
        <w:rPr>
          <w:sz w:val="28"/>
          <w:szCs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402BD4" w:rsidRDefault="00402BD4" w:rsidP="004A6AC5">
      <w:pPr>
        <w:ind w:right="12"/>
        <w:jc w:val="right"/>
        <w:rPr>
          <w:sz w:val="28"/>
        </w:rPr>
      </w:pPr>
      <w:bookmarkStart w:id="0" w:name="_GoBack"/>
      <w:bookmarkEnd w:id="0"/>
    </w:p>
    <w:sectPr w:rsidR="00402BD4" w:rsidSect="00086618">
      <w:pgSz w:w="11906" w:h="16838"/>
      <w:pgMar w:top="709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526"/>
    <w:multiLevelType w:val="hybridMultilevel"/>
    <w:tmpl w:val="2E5A81AE"/>
    <w:lvl w:ilvl="0" w:tplc="A49432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935D79"/>
    <w:multiLevelType w:val="hybridMultilevel"/>
    <w:tmpl w:val="8094411E"/>
    <w:lvl w:ilvl="0" w:tplc="8438B9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916785C"/>
    <w:multiLevelType w:val="hybridMultilevel"/>
    <w:tmpl w:val="714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A1C"/>
    <w:rsid w:val="00002A5F"/>
    <w:rsid w:val="00003446"/>
    <w:rsid w:val="00005881"/>
    <w:rsid w:val="000176EA"/>
    <w:rsid w:val="0004030C"/>
    <w:rsid w:val="0004124C"/>
    <w:rsid w:val="000451FA"/>
    <w:rsid w:val="0005422D"/>
    <w:rsid w:val="00056793"/>
    <w:rsid w:val="00056FCC"/>
    <w:rsid w:val="00062904"/>
    <w:rsid w:val="000641D3"/>
    <w:rsid w:val="0007067E"/>
    <w:rsid w:val="0007400A"/>
    <w:rsid w:val="000765D0"/>
    <w:rsid w:val="0008100A"/>
    <w:rsid w:val="00081C18"/>
    <w:rsid w:val="000842F9"/>
    <w:rsid w:val="00086618"/>
    <w:rsid w:val="00086FF8"/>
    <w:rsid w:val="00092F9C"/>
    <w:rsid w:val="000A4196"/>
    <w:rsid w:val="000D1DE5"/>
    <w:rsid w:val="000D373A"/>
    <w:rsid w:val="000D6FA2"/>
    <w:rsid w:val="000E0995"/>
    <w:rsid w:val="000E1D8C"/>
    <w:rsid w:val="000F2270"/>
    <w:rsid w:val="000F5FEF"/>
    <w:rsid w:val="00103945"/>
    <w:rsid w:val="001044B1"/>
    <w:rsid w:val="001105CF"/>
    <w:rsid w:val="00112A5A"/>
    <w:rsid w:val="00120426"/>
    <w:rsid w:val="0012046D"/>
    <w:rsid w:val="001208FE"/>
    <w:rsid w:val="001219B1"/>
    <w:rsid w:val="001220B0"/>
    <w:rsid w:val="00122286"/>
    <w:rsid w:val="001237FB"/>
    <w:rsid w:val="00133EBA"/>
    <w:rsid w:val="00140C82"/>
    <w:rsid w:val="00143752"/>
    <w:rsid w:val="00143FF8"/>
    <w:rsid w:val="001548F7"/>
    <w:rsid w:val="00155542"/>
    <w:rsid w:val="001609E2"/>
    <w:rsid w:val="00161E07"/>
    <w:rsid w:val="00165BEF"/>
    <w:rsid w:val="001660E7"/>
    <w:rsid w:val="0017280E"/>
    <w:rsid w:val="00175DA7"/>
    <w:rsid w:val="00186FA7"/>
    <w:rsid w:val="00192C5E"/>
    <w:rsid w:val="001A182B"/>
    <w:rsid w:val="001A1962"/>
    <w:rsid w:val="001A1BEB"/>
    <w:rsid w:val="001A3008"/>
    <w:rsid w:val="001B275B"/>
    <w:rsid w:val="001B41C2"/>
    <w:rsid w:val="001B5C68"/>
    <w:rsid w:val="001B7D66"/>
    <w:rsid w:val="001C4CEE"/>
    <w:rsid w:val="001C648C"/>
    <w:rsid w:val="001D3BB5"/>
    <w:rsid w:val="001E2B04"/>
    <w:rsid w:val="001E7335"/>
    <w:rsid w:val="001F088D"/>
    <w:rsid w:val="00211439"/>
    <w:rsid w:val="002153DB"/>
    <w:rsid w:val="00224CD9"/>
    <w:rsid w:val="00225E96"/>
    <w:rsid w:val="00233940"/>
    <w:rsid w:val="00234B82"/>
    <w:rsid w:val="00255C9F"/>
    <w:rsid w:val="0025621B"/>
    <w:rsid w:val="00262239"/>
    <w:rsid w:val="002626E6"/>
    <w:rsid w:val="002657B7"/>
    <w:rsid w:val="002712F0"/>
    <w:rsid w:val="00271927"/>
    <w:rsid w:val="002733B7"/>
    <w:rsid w:val="00282854"/>
    <w:rsid w:val="00282DE0"/>
    <w:rsid w:val="0028327C"/>
    <w:rsid w:val="00290BF7"/>
    <w:rsid w:val="00296FE4"/>
    <w:rsid w:val="002A0739"/>
    <w:rsid w:val="002B0457"/>
    <w:rsid w:val="002B37B3"/>
    <w:rsid w:val="002C2620"/>
    <w:rsid w:val="002C4202"/>
    <w:rsid w:val="002D3F30"/>
    <w:rsid w:val="002E4D99"/>
    <w:rsid w:val="002F2F4D"/>
    <w:rsid w:val="002F486B"/>
    <w:rsid w:val="002F6D8E"/>
    <w:rsid w:val="00306179"/>
    <w:rsid w:val="00307B7A"/>
    <w:rsid w:val="00311F84"/>
    <w:rsid w:val="00325079"/>
    <w:rsid w:val="00331300"/>
    <w:rsid w:val="00336BCC"/>
    <w:rsid w:val="00340C62"/>
    <w:rsid w:val="00345306"/>
    <w:rsid w:val="00347F94"/>
    <w:rsid w:val="0035321F"/>
    <w:rsid w:val="00361D90"/>
    <w:rsid w:val="00365A25"/>
    <w:rsid w:val="0037624D"/>
    <w:rsid w:val="00380206"/>
    <w:rsid w:val="00380308"/>
    <w:rsid w:val="00392ADB"/>
    <w:rsid w:val="003939FD"/>
    <w:rsid w:val="00394899"/>
    <w:rsid w:val="00395764"/>
    <w:rsid w:val="003A6350"/>
    <w:rsid w:val="003A7FA7"/>
    <w:rsid w:val="003B0BA7"/>
    <w:rsid w:val="003C3618"/>
    <w:rsid w:val="003D003A"/>
    <w:rsid w:val="003D5796"/>
    <w:rsid w:val="003E6A24"/>
    <w:rsid w:val="003E714E"/>
    <w:rsid w:val="003F0425"/>
    <w:rsid w:val="003F1374"/>
    <w:rsid w:val="003F1F8D"/>
    <w:rsid w:val="003F2BA5"/>
    <w:rsid w:val="003F4D82"/>
    <w:rsid w:val="00402BD4"/>
    <w:rsid w:val="004030CE"/>
    <w:rsid w:val="0041119E"/>
    <w:rsid w:val="00416A06"/>
    <w:rsid w:val="00416B91"/>
    <w:rsid w:val="00423220"/>
    <w:rsid w:val="0042692C"/>
    <w:rsid w:val="00434AED"/>
    <w:rsid w:val="0043583F"/>
    <w:rsid w:val="00436D83"/>
    <w:rsid w:val="00437D26"/>
    <w:rsid w:val="004402DE"/>
    <w:rsid w:val="004601FB"/>
    <w:rsid w:val="00460FED"/>
    <w:rsid w:val="0046453C"/>
    <w:rsid w:val="00465EBF"/>
    <w:rsid w:val="00480E41"/>
    <w:rsid w:val="0048400C"/>
    <w:rsid w:val="00487B1B"/>
    <w:rsid w:val="004A6AC5"/>
    <w:rsid w:val="004B1F76"/>
    <w:rsid w:val="004C01AB"/>
    <w:rsid w:val="004C4703"/>
    <w:rsid w:val="004C5239"/>
    <w:rsid w:val="004E7B1C"/>
    <w:rsid w:val="00516B9A"/>
    <w:rsid w:val="0052408F"/>
    <w:rsid w:val="005264AF"/>
    <w:rsid w:val="00527636"/>
    <w:rsid w:val="00541B6D"/>
    <w:rsid w:val="00543FBA"/>
    <w:rsid w:val="00544D7E"/>
    <w:rsid w:val="005454E1"/>
    <w:rsid w:val="005513BC"/>
    <w:rsid w:val="0056366D"/>
    <w:rsid w:val="0057307F"/>
    <w:rsid w:val="0057345A"/>
    <w:rsid w:val="005776C3"/>
    <w:rsid w:val="00587183"/>
    <w:rsid w:val="00592D1E"/>
    <w:rsid w:val="005A4EB2"/>
    <w:rsid w:val="005A7CC2"/>
    <w:rsid w:val="005B34BC"/>
    <w:rsid w:val="005C6EB8"/>
    <w:rsid w:val="005C6F22"/>
    <w:rsid w:val="005D37F5"/>
    <w:rsid w:val="005E6164"/>
    <w:rsid w:val="005F44C8"/>
    <w:rsid w:val="005F7B3C"/>
    <w:rsid w:val="00605181"/>
    <w:rsid w:val="00611FF6"/>
    <w:rsid w:val="00613511"/>
    <w:rsid w:val="00615B20"/>
    <w:rsid w:val="006164F2"/>
    <w:rsid w:val="00621E32"/>
    <w:rsid w:val="00637579"/>
    <w:rsid w:val="0064010E"/>
    <w:rsid w:val="0064441D"/>
    <w:rsid w:val="0064530E"/>
    <w:rsid w:val="00651E39"/>
    <w:rsid w:val="00652C7E"/>
    <w:rsid w:val="00656C45"/>
    <w:rsid w:val="00661219"/>
    <w:rsid w:val="00662085"/>
    <w:rsid w:val="00663F2B"/>
    <w:rsid w:val="00664917"/>
    <w:rsid w:val="00665742"/>
    <w:rsid w:val="00670E62"/>
    <w:rsid w:val="006722F5"/>
    <w:rsid w:val="006725BC"/>
    <w:rsid w:val="00684ADA"/>
    <w:rsid w:val="006867B9"/>
    <w:rsid w:val="00691002"/>
    <w:rsid w:val="00691633"/>
    <w:rsid w:val="0069507A"/>
    <w:rsid w:val="006A11C2"/>
    <w:rsid w:val="006A32AE"/>
    <w:rsid w:val="006A64AD"/>
    <w:rsid w:val="006B036B"/>
    <w:rsid w:val="006C25CB"/>
    <w:rsid w:val="006C2FBA"/>
    <w:rsid w:val="006D4620"/>
    <w:rsid w:val="006D7E1B"/>
    <w:rsid w:val="006E11B3"/>
    <w:rsid w:val="006E1B38"/>
    <w:rsid w:val="006F182A"/>
    <w:rsid w:val="006F1ED0"/>
    <w:rsid w:val="006F207F"/>
    <w:rsid w:val="006F552E"/>
    <w:rsid w:val="006F61CC"/>
    <w:rsid w:val="00702E81"/>
    <w:rsid w:val="00707369"/>
    <w:rsid w:val="00721097"/>
    <w:rsid w:val="0072257A"/>
    <w:rsid w:val="00723418"/>
    <w:rsid w:val="007267CD"/>
    <w:rsid w:val="00726CCD"/>
    <w:rsid w:val="0073799A"/>
    <w:rsid w:val="00742040"/>
    <w:rsid w:val="00752594"/>
    <w:rsid w:val="00756104"/>
    <w:rsid w:val="00756987"/>
    <w:rsid w:val="0076347F"/>
    <w:rsid w:val="00773395"/>
    <w:rsid w:val="007735D4"/>
    <w:rsid w:val="00775C52"/>
    <w:rsid w:val="00776676"/>
    <w:rsid w:val="007774B7"/>
    <w:rsid w:val="00781FA1"/>
    <w:rsid w:val="00784795"/>
    <w:rsid w:val="0078607C"/>
    <w:rsid w:val="00796577"/>
    <w:rsid w:val="00797601"/>
    <w:rsid w:val="007A5D04"/>
    <w:rsid w:val="007C21B7"/>
    <w:rsid w:val="007D025A"/>
    <w:rsid w:val="007D2B9F"/>
    <w:rsid w:val="007E0B80"/>
    <w:rsid w:val="007E2C0B"/>
    <w:rsid w:val="007E79A1"/>
    <w:rsid w:val="00804CB4"/>
    <w:rsid w:val="00807BE7"/>
    <w:rsid w:val="008137F9"/>
    <w:rsid w:val="00827FC1"/>
    <w:rsid w:val="00831DFF"/>
    <w:rsid w:val="008415FC"/>
    <w:rsid w:val="008465D3"/>
    <w:rsid w:val="00847B88"/>
    <w:rsid w:val="00853E5A"/>
    <w:rsid w:val="0086605A"/>
    <w:rsid w:val="0087118A"/>
    <w:rsid w:val="00882CC3"/>
    <w:rsid w:val="00884213"/>
    <w:rsid w:val="00884FEF"/>
    <w:rsid w:val="00887C30"/>
    <w:rsid w:val="00887C51"/>
    <w:rsid w:val="0089329E"/>
    <w:rsid w:val="00893D85"/>
    <w:rsid w:val="008B091B"/>
    <w:rsid w:val="008B0FC8"/>
    <w:rsid w:val="008B325E"/>
    <w:rsid w:val="008B5745"/>
    <w:rsid w:val="008C3A5A"/>
    <w:rsid w:val="008D1252"/>
    <w:rsid w:val="008D1DFC"/>
    <w:rsid w:val="008E166B"/>
    <w:rsid w:val="008E4AE7"/>
    <w:rsid w:val="008E7683"/>
    <w:rsid w:val="008F0612"/>
    <w:rsid w:val="008F20D7"/>
    <w:rsid w:val="008F51AD"/>
    <w:rsid w:val="00901BE8"/>
    <w:rsid w:val="00904912"/>
    <w:rsid w:val="00911A9D"/>
    <w:rsid w:val="00913047"/>
    <w:rsid w:val="00933202"/>
    <w:rsid w:val="00933F43"/>
    <w:rsid w:val="00936FD9"/>
    <w:rsid w:val="00940CBF"/>
    <w:rsid w:val="00945403"/>
    <w:rsid w:val="00945BEE"/>
    <w:rsid w:val="00951056"/>
    <w:rsid w:val="0095182C"/>
    <w:rsid w:val="00954B27"/>
    <w:rsid w:val="00976B97"/>
    <w:rsid w:val="00976BFE"/>
    <w:rsid w:val="00982113"/>
    <w:rsid w:val="00983CC7"/>
    <w:rsid w:val="00986B20"/>
    <w:rsid w:val="009A1F63"/>
    <w:rsid w:val="009A5B64"/>
    <w:rsid w:val="009B1E8C"/>
    <w:rsid w:val="009B29E4"/>
    <w:rsid w:val="009D25F0"/>
    <w:rsid w:val="009D28FE"/>
    <w:rsid w:val="009D7B3E"/>
    <w:rsid w:val="009E1A78"/>
    <w:rsid w:val="009E3065"/>
    <w:rsid w:val="009E6D92"/>
    <w:rsid w:val="009F4AA4"/>
    <w:rsid w:val="009F6D14"/>
    <w:rsid w:val="009F7136"/>
    <w:rsid w:val="009F72FD"/>
    <w:rsid w:val="00A02560"/>
    <w:rsid w:val="00A0396D"/>
    <w:rsid w:val="00A111CA"/>
    <w:rsid w:val="00A15BD4"/>
    <w:rsid w:val="00A17A81"/>
    <w:rsid w:val="00A23083"/>
    <w:rsid w:val="00A272B3"/>
    <w:rsid w:val="00A27356"/>
    <w:rsid w:val="00A47349"/>
    <w:rsid w:val="00A52CAE"/>
    <w:rsid w:val="00A52D6E"/>
    <w:rsid w:val="00A546B9"/>
    <w:rsid w:val="00A54F10"/>
    <w:rsid w:val="00A64D6A"/>
    <w:rsid w:val="00A65508"/>
    <w:rsid w:val="00A661A8"/>
    <w:rsid w:val="00A67C0B"/>
    <w:rsid w:val="00A70133"/>
    <w:rsid w:val="00A73144"/>
    <w:rsid w:val="00A8247A"/>
    <w:rsid w:val="00A85D60"/>
    <w:rsid w:val="00AA023A"/>
    <w:rsid w:val="00AA3EA2"/>
    <w:rsid w:val="00AA4C99"/>
    <w:rsid w:val="00AA5D80"/>
    <w:rsid w:val="00AB4ED0"/>
    <w:rsid w:val="00AC0D9A"/>
    <w:rsid w:val="00AC4C5D"/>
    <w:rsid w:val="00AC6E9F"/>
    <w:rsid w:val="00AC7080"/>
    <w:rsid w:val="00AC714C"/>
    <w:rsid w:val="00AC7D53"/>
    <w:rsid w:val="00AD6523"/>
    <w:rsid w:val="00AE0A66"/>
    <w:rsid w:val="00AE5BF5"/>
    <w:rsid w:val="00AF7329"/>
    <w:rsid w:val="00B00A5F"/>
    <w:rsid w:val="00B059B1"/>
    <w:rsid w:val="00B13BF7"/>
    <w:rsid w:val="00B24B2D"/>
    <w:rsid w:val="00B269F5"/>
    <w:rsid w:val="00B30030"/>
    <w:rsid w:val="00B536ED"/>
    <w:rsid w:val="00B54FD0"/>
    <w:rsid w:val="00B578AD"/>
    <w:rsid w:val="00B6353C"/>
    <w:rsid w:val="00B6589D"/>
    <w:rsid w:val="00B734A6"/>
    <w:rsid w:val="00B77367"/>
    <w:rsid w:val="00B81A1F"/>
    <w:rsid w:val="00B83367"/>
    <w:rsid w:val="00B84094"/>
    <w:rsid w:val="00BA0A1C"/>
    <w:rsid w:val="00BA45E3"/>
    <w:rsid w:val="00BB1C62"/>
    <w:rsid w:val="00BB2AF5"/>
    <w:rsid w:val="00BC09EC"/>
    <w:rsid w:val="00BC33DE"/>
    <w:rsid w:val="00BD4333"/>
    <w:rsid w:val="00BE0660"/>
    <w:rsid w:val="00BE069A"/>
    <w:rsid w:val="00C03299"/>
    <w:rsid w:val="00C0423B"/>
    <w:rsid w:val="00C05B3F"/>
    <w:rsid w:val="00C15678"/>
    <w:rsid w:val="00C16FAA"/>
    <w:rsid w:val="00C21552"/>
    <w:rsid w:val="00C22171"/>
    <w:rsid w:val="00C22D57"/>
    <w:rsid w:val="00C35700"/>
    <w:rsid w:val="00C36090"/>
    <w:rsid w:val="00C40F3C"/>
    <w:rsid w:val="00C44C60"/>
    <w:rsid w:val="00C56742"/>
    <w:rsid w:val="00C61452"/>
    <w:rsid w:val="00C65914"/>
    <w:rsid w:val="00C716CC"/>
    <w:rsid w:val="00C75D7F"/>
    <w:rsid w:val="00C825E3"/>
    <w:rsid w:val="00C83D17"/>
    <w:rsid w:val="00C8579D"/>
    <w:rsid w:val="00C9240B"/>
    <w:rsid w:val="00C928D3"/>
    <w:rsid w:val="00C940BE"/>
    <w:rsid w:val="00C95226"/>
    <w:rsid w:val="00CA7FEB"/>
    <w:rsid w:val="00CB72B8"/>
    <w:rsid w:val="00CC281B"/>
    <w:rsid w:val="00CC4965"/>
    <w:rsid w:val="00CC4B8C"/>
    <w:rsid w:val="00CE3C4A"/>
    <w:rsid w:val="00CF51B5"/>
    <w:rsid w:val="00CF5E00"/>
    <w:rsid w:val="00D112C1"/>
    <w:rsid w:val="00D26170"/>
    <w:rsid w:val="00D27879"/>
    <w:rsid w:val="00D31C2F"/>
    <w:rsid w:val="00D435E5"/>
    <w:rsid w:val="00D53BDA"/>
    <w:rsid w:val="00D56453"/>
    <w:rsid w:val="00D56672"/>
    <w:rsid w:val="00D62861"/>
    <w:rsid w:val="00D66192"/>
    <w:rsid w:val="00D67FA4"/>
    <w:rsid w:val="00D847A0"/>
    <w:rsid w:val="00D92B9C"/>
    <w:rsid w:val="00DA2066"/>
    <w:rsid w:val="00DB1965"/>
    <w:rsid w:val="00DB2DD5"/>
    <w:rsid w:val="00DB597E"/>
    <w:rsid w:val="00DB7135"/>
    <w:rsid w:val="00DD1052"/>
    <w:rsid w:val="00DD1419"/>
    <w:rsid w:val="00DD6125"/>
    <w:rsid w:val="00DD6AD9"/>
    <w:rsid w:val="00DE3D08"/>
    <w:rsid w:val="00DE46B7"/>
    <w:rsid w:val="00DE5249"/>
    <w:rsid w:val="00DE5791"/>
    <w:rsid w:val="00DF3956"/>
    <w:rsid w:val="00DF3B2C"/>
    <w:rsid w:val="00DF5451"/>
    <w:rsid w:val="00DF5F5F"/>
    <w:rsid w:val="00E029E8"/>
    <w:rsid w:val="00E12496"/>
    <w:rsid w:val="00E12E7C"/>
    <w:rsid w:val="00E130C5"/>
    <w:rsid w:val="00E17FFE"/>
    <w:rsid w:val="00E27895"/>
    <w:rsid w:val="00E426A6"/>
    <w:rsid w:val="00E51DCF"/>
    <w:rsid w:val="00E6570F"/>
    <w:rsid w:val="00E70BD4"/>
    <w:rsid w:val="00E83639"/>
    <w:rsid w:val="00E8461A"/>
    <w:rsid w:val="00E87CE2"/>
    <w:rsid w:val="00E90E81"/>
    <w:rsid w:val="00E9135A"/>
    <w:rsid w:val="00EA0A99"/>
    <w:rsid w:val="00EA12C7"/>
    <w:rsid w:val="00EA4413"/>
    <w:rsid w:val="00EA65D5"/>
    <w:rsid w:val="00EB75EF"/>
    <w:rsid w:val="00EB7B47"/>
    <w:rsid w:val="00EC7929"/>
    <w:rsid w:val="00ED2951"/>
    <w:rsid w:val="00EE0340"/>
    <w:rsid w:val="00EE4787"/>
    <w:rsid w:val="00EE7A38"/>
    <w:rsid w:val="00EF1186"/>
    <w:rsid w:val="00EF2DCB"/>
    <w:rsid w:val="00EF616D"/>
    <w:rsid w:val="00F11776"/>
    <w:rsid w:val="00F227FD"/>
    <w:rsid w:val="00F43237"/>
    <w:rsid w:val="00F440E0"/>
    <w:rsid w:val="00F454E9"/>
    <w:rsid w:val="00F5079F"/>
    <w:rsid w:val="00F51089"/>
    <w:rsid w:val="00F51891"/>
    <w:rsid w:val="00F6232D"/>
    <w:rsid w:val="00F648BA"/>
    <w:rsid w:val="00F6668E"/>
    <w:rsid w:val="00F679F6"/>
    <w:rsid w:val="00F72C62"/>
    <w:rsid w:val="00F73613"/>
    <w:rsid w:val="00F80E7A"/>
    <w:rsid w:val="00F92D0C"/>
    <w:rsid w:val="00F96AE8"/>
    <w:rsid w:val="00FA3AB3"/>
    <w:rsid w:val="00FA62EB"/>
    <w:rsid w:val="00FB11C9"/>
    <w:rsid w:val="00FC04FE"/>
    <w:rsid w:val="00FC0F37"/>
    <w:rsid w:val="00FC3258"/>
    <w:rsid w:val="00FE3D17"/>
    <w:rsid w:val="00FE7918"/>
    <w:rsid w:val="00FF71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F1BC2"/>
  <w15:docId w15:val="{468A4044-0707-443B-A7B1-47367E9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A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53C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B1E8C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customStyle="1" w:styleId="Default">
    <w:name w:val="Default"/>
    <w:rsid w:val="00BA0A1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BA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BA0A1C"/>
    <w:rPr>
      <w:rFonts w:ascii="Courier New" w:hAnsi="Courier New" w:cs="Times New Roman"/>
      <w:sz w:val="20"/>
      <w:lang w:eastAsia="ru-RU"/>
    </w:rPr>
  </w:style>
  <w:style w:type="character" w:styleId="a3">
    <w:name w:val="Strong"/>
    <w:uiPriority w:val="22"/>
    <w:qFormat/>
    <w:rsid w:val="00BA0A1C"/>
    <w:rPr>
      <w:rFonts w:cs="Times New Roman"/>
      <w:b/>
    </w:rPr>
  </w:style>
  <w:style w:type="paragraph" w:customStyle="1" w:styleId="a4">
    <w:name w:val="a4"/>
    <w:basedOn w:val="a"/>
    <w:rsid w:val="00120426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120426"/>
    <w:rPr>
      <w:rFonts w:cs="Times New Roman"/>
    </w:rPr>
  </w:style>
  <w:style w:type="paragraph" w:customStyle="1" w:styleId="a5">
    <w:name w:val="a5"/>
    <w:basedOn w:val="a"/>
    <w:rsid w:val="00120426"/>
    <w:pPr>
      <w:spacing w:before="100" w:beforeAutospacing="1" w:after="100" w:afterAutospacing="1"/>
    </w:pPr>
    <w:rPr>
      <w:lang w:val="ru-RU"/>
    </w:rPr>
  </w:style>
  <w:style w:type="character" w:styleId="a6">
    <w:name w:val="Emphasis"/>
    <w:qFormat/>
    <w:rsid w:val="0086605A"/>
    <w:rPr>
      <w:rFonts w:cs="Times New Roman"/>
      <w:i/>
    </w:rPr>
  </w:style>
  <w:style w:type="table" w:styleId="a7">
    <w:name w:val="Table Grid"/>
    <w:basedOn w:val="a1"/>
    <w:uiPriority w:val="59"/>
    <w:rsid w:val="00B6353C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6353C"/>
    <w:pPr>
      <w:jc w:val="both"/>
    </w:pPr>
    <w:rPr>
      <w:sz w:val="28"/>
      <w:szCs w:val="20"/>
    </w:rPr>
  </w:style>
  <w:style w:type="character" w:customStyle="1" w:styleId="a9">
    <w:name w:val="Основний текст Знак"/>
    <w:link w:val="a8"/>
    <w:semiHidden/>
    <w:locked/>
    <w:rsid w:val="009B1E8C"/>
    <w:rPr>
      <w:rFonts w:eastAsia="Times New Roman" w:cs="Times New Roman"/>
      <w:sz w:val="24"/>
      <w:szCs w:val="24"/>
      <w:lang w:val="uk-UA"/>
    </w:rPr>
  </w:style>
  <w:style w:type="character" w:customStyle="1" w:styleId="rvts0">
    <w:name w:val="rvts0"/>
    <w:rsid w:val="000D1DE5"/>
    <w:rPr>
      <w:rFonts w:cs="Times New Roman"/>
    </w:rPr>
  </w:style>
  <w:style w:type="paragraph" w:customStyle="1" w:styleId="11">
    <w:name w:val="Абзац списка1"/>
    <w:basedOn w:val="a"/>
    <w:rsid w:val="00DF5451"/>
    <w:pPr>
      <w:ind w:left="720"/>
      <w:contextualSpacing/>
    </w:pPr>
  </w:style>
  <w:style w:type="paragraph" w:styleId="aa">
    <w:name w:val="Balloon Text"/>
    <w:basedOn w:val="a"/>
    <w:semiHidden/>
    <w:rsid w:val="00D67FA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A1BEB"/>
    <w:pPr>
      <w:suppressAutoHyphens/>
      <w:spacing w:before="280" w:after="280"/>
    </w:pPr>
    <w:rPr>
      <w:lang w:val="ru-RU" w:eastAsia="zh-CN"/>
    </w:rPr>
  </w:style>
  <w:style w:type="paragraph" w:styleId="ac">
    <w:name w:val="List Paragraph"/>
    <w:basedOn w:val="a"/>
    <w:uiPriority w:val="34"/>
    <w:qFormat/>
    <w:rsid w:val="001A1BEB"/>
    <w:pPr>
      <w:ind w:left="720"/>
      <w:contextualSpacing/>
    </w:pPr>
  </w:style>
  <w:style w:type="paragraph" w:customStyle="1" w:styleId="LO-Normal">
    <w:name w:val="LO-Normal"/>
    <w:rsid w:val="001A1BEB"/>
    <w:pPr>
      <w:suppressAutoHyphens/>
    </w:pPr>
    <w:rPr>
      <w:rFonts w:eastAsia="Times New Roman"/>
      <w:lang w:val="en-US" w:eastAsia="zh-CN"/>
    </w:rPr>
  </w:style>
  <w:style w:type="paragraph" w:customStyle="1" w:styleId="2">
    <w:name w:val="Обычный2"/>
    <w:rsid w:val="00086FF8"/>
    <w:rPr>
      <w:rFonts w:eastAsia="Times New Roman"/>
      <w:snapToGrid w:val="0"/>
      <w:lang w:val="en-US" w:eastAsia="ru-RU"/>
    </w:rPr>
  </w:style>
  <w:style w:type="paragraph" w:styleId="ad">
    <w:name w:val="Title"/>
    <w:basedOn w:val="a"/>
    <w:link w:val="ae"/>
    <w:qFormat/>
    <w:locked/>
    <w:rsid w:val="006164F2"/>
    <w:pPr>
      <w:ind w:firstLine="567"/>
      <w:jc w:val="center"/>
    </w:pPr>
    <w:rPr>
      <w:rFonts w:eastAsia="Times New Roman"/>
      <w:b/>
      <w:bCs/>
      <w:sz w:val="32"/>
    </w:rPr>
  </w:style>
  <w:style w:type="character" w:customStyle="1" w:styleId="ae">
    <w:name w:val="Назва Знак"/>
    <w:basedOn w:val="a0"/>
    <w:link w:val="ad"/>
    <w:rsid w:val="006164F2"/>
    <w:rPr>
      <w:rFonts w:eastAsia="Times New Roman"/>
      <w:b/>
      <w:bCs/>
      <w:sz w:val="32"/>
      <w:szCs w:val="24"/>
      <w:lang w:eastAsia="ru-RU"/>
    </w:rPr>
  </w:style>
  <w:style w:type="table" w:customStyle="1" w:styleId="12">
    <w:name w:val="Сетка таблицы1"/>
    <w:basedOn w:val="a1"/>
    <w:next w:val="a7"/>
    <w:rsid w:val="00B5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2052-3851-497F-87E8-6D64464E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</vt:lpstr>
    </vt:vector>
  </TitlesOfParts>
  <Company>SamForum.ws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</dc:title>
  <dc:creator>SamLab.ws</dc:creator>
  <cp:lastModifiedBy>Гаврилова Жанна</cp:lastModifiedBy>
  <cp:revision>5</cp:revision>
  <cp:lastPrinted>2024-10-15T05:23:00Z</cp:lastPrinted>
  <dcterms:created xsi:type="dcterms:W3CDTF">2024-10-22T11:37:00Z</dcterms:created>
  <dcterms:modified xsi:type="dcterms:W3CDTF">2024-11-14T13:47:00Z</dcterms:modified>
</cp:coreProperties>
</file>